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26E5AF">
      <w:pPr>
        <w:adjustRightInd w:val="0"/>
        <w:snapToGrid w:val="0"/>
        <w:spacing w:line="360" w:lineRule="auto"/>
        <w:ind w:right="-340" w:rightChars="-162"/>
        <w:rPr>
          <w:rFonts w:ascii="黑体" w:hAnsi="黑体" w:eastAsia="黑体" w:cs="Times New Roman"/>
          <w:sz w:val="32"/>
          <w:szCs w:val="32"/>
        </w:rPr>
      </w:pPr>
      <w:r>
        <w:rPr>
          <w:rFonts w:hint="eastAsia" w:ascii="黑体" w:hAnsi="黑体" w:eastAsia="黑体" w:cs="Times New Roman"/>
          <w:sz w:val="32"/>
          <w:szCs w:val="32"/>
        </w:rPr>
        <w:t>附件：询价响应文件格式及要求</w:t>
      </w:r>
    </w:p>
    <w:p w14:paraId="7322E6F8">
      <w:pPr>
        <w:spacing w:line="360" w:lineRule="auto"/>
        <w:rPr>
          <w:rFonts w:ascii="仿宋_GB2312" w:hAnsi="宋体" w:eastAsia="仿宋_GB2312" w:cs="等线 Light"/>
          <w:b/>
          <w:sz w:val="30"/>
          <w:szCs w:val="30"/>
        </w:rPr>
      </w:pPr>
      <w:r>
        <w:rPr>
          <w:rFonts w:hint="eastAsia" w:ascii="仿宋_GB2312" w:hAnsi="宋体" w:eastAsia="仿宋_GB2312" w:cs="等线 Light"/>
          <w:b/>
          <w:sz w:val="30"/>
          <w:szCs w:val="30"/>
        </w:rPr>
        <w:t>1.封面要求</w:t>
      </w:r>
    </w:p>
    <w:p w14:paraId="0E1A0099">
      <w:pPr>
        <w:jc w:val="center"/>
        <w:rPr>
          <w:rFonts w:ascii="等线" w:hAnsi="宋体" w:eastAsia="等线" w:cs="等线 Light"/>
          <w:b/>
          <w:sz w:val="36"/>
          <w:szCs w:val="36"/>
        </w:rPr>
      </w:pPr>
    </w:p>
    <w:p w14:paraId="0C4D8483">
      <w:pPr>
        <w:jc w:val="center"/>
        <w:rPr>
          <w:rFonts w:ascii="等线" w:hAnsi="宋体" w:eastAsia="等线" w:cs="等线 Light"/>
          <w:b/>
          <w:sz w:val="40"/>
          <w:szCs w:val="40"/>
        </w:rPr>
      </w:pPr>
      <w:r>
        <w:rPr>
          <w:rFonts w:hint="eastAsia" w:ascii="等线" w:hAnsi="宋体" w:eastAsia="等线" w:cs="等线 Light"/>
          <w:b/>
          <w:sz w:val="44"/>
          <w:szCs w:val="44"/>
        </w:rPr>
        <w:t>特大型城市（西安）地质安全风险评价及防控对策研究项目工程地质钻探及水文监测井建设</w:t>
      </w:r>
    </w:p>
    <w:p w14:paraId="1FE2085C">
      <w:pPr>
        <w:rPr>
          <w:rFonts w:ascii="等线" w:hAnsi="宋体" w:eastAsia="等线" w:cs="等线 Light"/>
          <w:b/>
          <w:sz w:val="48"/>
          <w:szCs w:val="48"/>
        </w:rPr>
      </w:pPr>
    </w:p>
    <w:p w14:paraId="0BC0D04E">
      <w:pPr>
        <w:jc w:val="center"/>
        <w:rPr>
          <w:rFonts w:ascii="等线" w:hAnsi="宋体" w:eastAsia="等线" w:cs="等线 Light"/>
          <w:b/>
          <w:sz w:val="72"/>
          <w:szCs w:val="72"/>
        </w:rPr>
      </w:pPr>
    </w:p>
    <w:p w14:paraId="10440668">
      <w:pPr>
        <w:jc w:val="center"/>
        <w:rPr>
          <w:rFonts w:ascii="等线" w:hAnsi="宋体" w:eastAsia="等线" w:cs="等线 Light"/>
          <w:b/>
          <w:sz w:val="72"/>
          <w:szCs w:val="72"/>
        </w:rPr>
      </w:pPr>
      <w:r>
        <w:rPr>
          <w:rFonts w:hint="eastAsia" w:ascii="等线" w:hAnsi="宋体" w:eastAsia="等线" w:cs="等线 Light"/>
          <w:b/>
          <w:sz w:val="72"/>
          <w:szCs w:val="72"/>
        </w:rPr>
        <w:t>询 价 响 应 文 件</w:t>
      </w:r>
    </w:p>
    <w:p w14:paraId="0C0F27B2">
      <w:pPr>
        <w:jc w:val="center"/>
        <w:rPr>
          <w:rFonts w:ascii="等线" w:hAnsi="宋体" w:eastAsia="等线" w:cs="等线 Light"/>
          <w:b/>
          <w:sz w:val="72"/>
          <w:szCs w:val="72"/>
        </w:rPr>
      </w:pPr>
    </w:p>
    <w:p w14:paraId="1E1C2E67">
      <w:pPr>
        <w:spacing w:after="120"/>
        <w:ind w:left="5250" w:firstLine="210" w:firstLineChars="100"/>
        <w:rPr>
          <w:rFonts w:ascii="Calibri" w:hAnsi="宋体" w:eastAsia="宋体" w:cs="Times New Roman"/>
          <w:szCs w:val="24"/>
        </w:rPr>
      </w:pPr>
    </w:p>
    <w:p w14:paraId="7C3F9D89">
      <w:pPr>
        <w:spacing w:after="120"/>
        <w:ind w:left="5250" w:firstLine="210" w:firstLineChars="100"/>
        <w:rPr>
          <w:rFonts w:ascii="Calibri" w:hAnsi="宋体" w:eastAsia="宋体" w:cs="Times New Roman"/>
          <w:szCs w:val="24"/>
        </w:rPr>
      </w:pPr>
    </w:p>
    <w:p w14:paraId="0ACFFEBA">
      <w:pPr>
        <w:spacing w:after="120"/>
        <w:rPr>
          <w:rFonts w:ascii="Calibri" w:hAnsi="宋体" w:eastAsia="宋体" w:cs="等线 Light"/>
          <w:b/>
          <w:sz w:val="36"/>
          <w:szCs w:val="36"/>
        </w:rPr>
      </w:pPr>
    </w:p>
    <w:p w14:paraId="3C181705">
      <w:pPr>
        <w:spacing w:after="120"/>
        <w:rPr>
          <w:rFonts w:ascii="Calibri" w:hAnsi="宋体" w:eastAsia="宋体" w:cs="等线 Light"/>
          <w:b/>
          <w:sz w:val="36"/>
          <w:szCs w:val="36"/>
        </w:rPr>
      </w:pPr>
    </w:p>
    <w:p w14:paraId="2E275DE7">
      <w:pPr>
        <w:tabs>
          <w:tab w:val="left" w:pos="3866"/>
        </w:tabs>
        <w:spacing w:after="120"/>
        <w:rPr>
          <w:rFonts w:ascii="Calibri" w:hAnsi="宋体" w:eastAsia="宋体" w:cs="等线 Light"/>
          <w:b/>
          <w:sz w:val="36"/>
          <w:szCs w:val="36"/>
        </w:rPr>
      </w:pPr>
    </w:p>
    <w:p w14:paraId="60B77D88">
      <w:pPr>
        <w:rPr>
          <w:rFonts w:ascii="等线" w:hAnsi="宋体" w:eastAsia="等线" w:cs="等线 Light"/>
          <w:b/>
          <w:sz w:val="36"/>
          <w:szCs w:val="36"/>
        </w:rPr>
      </w:pPr>
    </w:p>
    <w:p w14:paraId="2BAA588D">
      <w:pPr>
        <w:tabs>
          <w:tab w:val="center" w:pos="5346"/>
        </w:tabs>
        <w:spacing w:line="720" w:lineRule="auto"/>
        <w:jc w:val="center"/>
        <w:rPr>
          <w:rFonts w:ascii="等线" w:hAnsi="宋体" w:eastAsia="等线" w:cs="等线 Light"/>
          <w:b/>
          <w:sz w:val="32"/>
          <w:szCs w:val="32"/>
        </w:rPr>
      </w:pPr>
      <w:r>
        <w:rPr>
          <w:rFonts w:hint="eastAsia" w:ascii="等线" w:hAnsi="宋体" w:eastAsia="等线" w:cs="等线 Light"/>
          <w:b/>
          <w:sz w:val="32"/>
          <w:szCs w:val="32"/>
        </w:rPr>
        <w:t>供方名称：************（盖单位章）</w:t>
      </w:r>
    </w:p>
    <w:p w14:paraId="66691BFC">
      <w:pPr>
        <w:adjustRightInd w:val="0"/>
        <w:snapToGrid w:val="0"/>
        <w:spacing w:line="480" w:lineRule="exact"/>
        <w:ind w:right="-340" w:rightChars="-162"/>
        <w:jc w:val="center"/>
        <w:rPr>
          <w:rFonts w:ascii="仿宋_GB2312" w:hAnsi="仿宋" w:eastAsia="仿宋_GB2312" w:cs="Times New Roman"/>
          <w:sz w:val="32"/>
          <w:szCs w:val="32"/>
        </w:rPr>
      </w:pPr>
      <w:r>
        <w:rPr>
          <w:rFonts w:hint="eastAsia" w:ascii="等线" w:hAnsi="宋体" w:eastAsia="等线" w:cs="等线 Light"/>
          <w:b/>
          <w:sz w:val="32"/>
          <w:szCs w:val="32"/>
        </w:rPr>
        <w:t>二〇二四 年    月    日</w:t>
      </w:r>
    </w:p>
    <w:p w14:paraId="7C1CFC62">
      <w:pPr>
        <w:widowControl/>
        <w:jc w:val="left"/>
        <w:rPr>
          <w:rFonts w:ascii="仿宋_GB2312" w:hAnsi="仿宋" w:eastAsia="仿宋_GB2312" w:cs="Times New Roman"/>
          <w:sz w:val="32"/>
          <w:szCs w:val="32"/>
        </w:rPr>
        <w:sectPr>
          <w:pgSz w:w="11906" w:h="16838"/>
          <w:pgMar w:top="1440" w:right="1531" w:bottom="1440" w:left="1531" w:header="851" w:footer="992" w:gutter="0"/>
          <w:cols w:space="720" w:num="1"/>
          <w:docGrid w:type="lines" w:linePitch="312" w:charSpace="0"/>
        </w:sectPr>
      </w:pPr>
    </w:p>
    <w:p w14:paraId="5513E9A5">
      <w:pPr>
        <w:spacing w:line="360" w:lineRule="auto"/>
        <w:rPr>
          <w:rFonts w:ascii="仿宋_GB2312" w:hAnsi="宋体" w:eastAsia="仿宋_GB2312" w:cs="等线 Light"/>
          <w:b/>
          <w:sz w:val="30"/>
          <w:szCs w:val="30"/>
        </w:rPr>
      </w:pPr>
      <w:r>
        <w:rPr>
          <w:rFonts w:hint="eastAsia" w:ascii="仿宋_GB2312" w:hAnsi="宋体" w:eastAsia="仿宋_GB2312" w:cs="等线 Light"/>
          <w:b/>
          <w:sz w:val="30"/>
          <w:szCs w:val="30"/>
        </w:rPr>
        <w:t>2.询价响应文件主要内容</w:t>
      </w:r>
    </w:p>
    <w:p w14:paraId="55592214">
      <w:pPr>
        <w:adjustRightInd w:val="0"/>
        <w:snapToGrid w:val="0"/>
        <w:spacing w:line="480" w:lineRule="exact"/>
        <w:ind w:right="-340" w:rightChars="-162"/>
        <w:rPr>
          <w:rFonts w:ascii="仿宋_GB2312" w:hAnsi="仿宋" w:eastAsia="仿宋_GB2312" w:cs="Times New Roman"/>
          <w:sz w:val="32"/>
          <w:szCs w:val="32"/>
        </w:rPr>
      </w:pPr>
      <w:r>
        <w:rPr>
          <w:rFonts w:hint="eastAsia" w:ascii="仿宋_GB2312" w:hAnsi="仿宋" w:eastAsia="仿宋_GB2312" w:cs="Times New Roman"/>
          <w:sz w:val="32"/>
          <w:szCs w:val="32"/>
        </w:rPr>
        <w:t>（1）报价表</w:t>
      </w:r>
    </w:p>
    <w:p w14:paraId="7C5BE670">
      <w:pPr>
        <w:adjustRightInd w:val="0"/>
        <w:snapToGrid w:val="0"/>
        <w:spacing w:line="480" w:lineRule="exact"/>
        <w:ind w:right="-340" w:rightChars="-162"/>
        <w:jc w:val="center"/>
        <w:rPr>
          <w:rFonts w:ascii="仿宋_GB2312" w:hAnsi="仿宋" w:eastAsia="仿宋_GB2312" w:cs="Times New Roman"/>
          <w:color w:val="000000"/>
          <w:sz w:val="30"/>
          <w:szCs w:val="30"/>
        </w:rPr>
      </w:pPr>
      <w:r>
        <w:rPr>
          <w:rFonts w:hint="eastAsia" w:ascii="仿宋_GB2312" w:hAnsi="仿宋" w:eastAsia="仿宋_GB2312" w:cs="Times New Roman"/>
          <w:color w:val="000000"/>
          <w:sz w:val="30"/>
          <w:szCs w:val="30"/>
        </w:rPr>
        <w:t>技术服务报价表</w:t>
      </w:r>
    </w:p>
    <w:tbl>
      <w:tblPr>
        <w:tblStyle w:val="5"/>
        <w:tblW w:w="0" w:type="auto"/>
        <w:jc w:val="center"/>
        <w:tblLayout w:type="fixed"/>
        <w:tblCellMar>
          <w:top w:w="0" w:type="dxa"/>
          <w:left w:w="108" w:type="dxa"/>
          <w:bottom w:w="0" w:type="dxa"/>
          <w:right w:w="108" w:type="dxa"/>
        </w:tblCellMar>
      </w:tblPr>
      <w:tblGrid>
        <w:gridCol w:w="2582"/>
        <w:gridCol w:w="5778"/>
      </w:tblGrid>
      <w:tr w14:paraId="476E747A">
        <w:tblPrEx>
          <w:tblCellMar>
            <w:top w:w="0" w:type="dxa"/>
            <w:left w:w="108" w:type="dxa"/>
            <w:bottom w:w="0" w:type="dxa"/>
            <w:right w:w="108" w:type="dxa"/>
          </w:tblCellMar>
        </w:tblPrEx>
        <w:trPr>
          <w:trHeight w:val="1098" w:hRule="atLeast"/>
          <w:jc w:val="center"/>
        </w:trPr>
        <w:tc>
          <w:tcPr>
            <w:tcW w:w="2582" w:type="dxa"/>
            <w:tcBorders>
              <w:top w:val="single" w:color="auto" w:sz="6" w:space="0"/>
              <w:left w:val="single" w:color="auto" w:sz="6" w:space="0"/>
              <w:bottom w:val="single" w:color="auto" w:sz="4" w:space="0"/>
              <w:right w:val="single" w:color="auto" w:sz="6" w:space="0"/>
            </w:tcBorders>
            <w:vAlign w:val="center"/>
          </w:tcPr>
          <w:p w14:paraId="1186F530">
            <w:pPr>
              <w:adjustRightInd w:val="0"/>
              <w:snapToGrid w:val="0"/>
              <w:spacing w:line="480" w:lineRule="exact"/>
              <w:jc w:val="center"/>
              <w:rPr>
                <w:rFonts w:ascii="仿宋_GB2312" w:hAnsi="仿宋" w:eastAsia="仿宋_GB2312" w:cs="Times New Roman"/>
                <w:color w:val="000000"/>
                <w:sz w:val="28"/>
                <w:szCs w:val="28"/>
              </w:rPr>
            </w:pPr>
            <w:r>
              <w:rPr>
                <w:rFonts w:hint="eastAsia" w:ascii="仿宋_GB2312" w:hAnsi="仿宋" w:eastAsia="仿宋_GB2312" w:cs="Times New Roman"/>
                <w:color w:val="000000"/>
                <w:sz w:val="28"/>
                <w:szCs w:val="28"/>
              </w:rPr>
              <w:t>项目名称</w:t>
            </w:r>
          </w:p>
        </w:tc>
        <w:tc>
          <w:tcPr>
            <w:tcW w:w="5778" w:type="dxa"/>
            <w:tcBorders>
              <w:top w:val="single" w:color="auto" w:sz="6" w:space="0"/>
              <w:left w:val="single" w:color="auto" w:sz="6" w:space="0"/>
              <w:bottom w:val="single" w:color="auto" w:sz="4" w:space="0"/>
              <w:right w:val="single" w:color="auto" w:sz="6" w:space="0"/>
            </w:tcBorders>
            <w:vAlign w:val="center"/>
          </w:tcPr>
          <w:p w14:paraId="0FA815B5">
            <w:pPr>
              <w:adjustRightInd w:val="0"/>
              <w:snapToGrid w:val="0"/>
              <w:spacing w:line="480" w:lineRule="exact"/>
              <w:rPr>
                <w:rFonts w:ascii="仿宋_GB2312" w:hAnsi="仿宋" w:eastAsia="仿宋_GB2312" w:cs="Times New Roman"/>
                <w:color w:val="000000"/>
                <w:sz w:val="28"/>
                <w:szCs w:val="28"/>
              </w:rPr>
            </w:pPr>
          </w:p>
        </w:tc>
      </w:tr>
      <w:tr w14:paraId="2B5EF350">
        <w:tblPrEx>
          <w:tblCellMar>
            <w:top w:w="0" w:type="dxa"/>
            <w:left w:w="108" w:type="dxa"/>
            <w:bottom w:w="0" w:type="dxa"/>
            <w:right w:w="108" w:type="dxa"/>
          </w:tblCellMar>
        </w:tblPrEx>
        <w:trPr>
          <w:trHeight w:val="1369" w:hRule="atLeast"/>
          <w:jc w:val="center"/>
        </w:trPr>
        <w:tc>
          <w:tcPr>
            <w:tcW w:w="2582" w:type="dxa"/>
            <w:tcBorders>
              <w:top w:val="single" w:color="auto" w:sz="4" w:space="0"/>
              <w:left w:val="single" w:color="auto" w:sz="6" w:space="0"/>
              <w:bottom w:val="nil"/>
              <w:right w:val="single" w:color="auto" w:sz="6" w:space="0"/>
            </w:tcBorders>
            <w:vAlign w:val="center"/>
          </w:tcPr>
          <w:p w14:paraId="2092ADDB">
            <w:pPr>
              <w:adjustRightInd w:val="0"/>
              <w:snapToGrid w:val="0"/>
              <w:spacing w:line="480" w:lineRule="exact"/>
              <w:jc w:val="center"/>
              <w:rPr>
                <w:rFonts w:ascii="仿宋_GB2312" w:hAnsi="仿宋" w:eastAsia="仿宋_GB2312" w:cs="Times New Roman"/>
                <w:color w:val="000000"/>
                <w:sz w:val="28"/>
                <w:szCs w:val="28"/>
                <w:lang w:val="zh-CN"/>
              </w:rPr>
            </w:pPr>
            <w:r>
              <w:rPr>
                <w:rFonts w:hint="eastAsia" w:ascii="仿宋_GB2312" w:hAnsi="仿宋" w:eastAsia="仿宋_GB2312" w:cs="Times New Roman"/>
                <w:color w:val="000000"/>
                <w:sz w:val="28"/>
                <w:szCs w:val="28"/>
                <w:lang w:val="zh-CN"/>
              </w:rPr>
              <w:t>投标报价（元）</w:t>
            </w:r>
          </w:p>
        </w:tc>
        <w:tc>
          <w:tcPr>
            <w:tcW w:w="5778" w:type="dxa"/>
            <w:tcBorders>
              <w:top w:val="single" w:color="auto" w:sz="4" w:space="0"/>
              <w:left w:val="single" w:color="auto" w:sz="6" w:space="0"/>
              <w:bottom w:val="single" w:color="auto" w:sz="4" w:space="0"/>
              <w:right w:val="single" w:color="auto" w:sz="6" w:space="0"/>
            </w:tcBorders>
            <w:vAlign w:val="center"/>
          </w:tcPr>
          <w:p w14:paraId="7CDB3019">
            <w:pPr>
              <w:adjustRightInd w:val="0"/>
              <w:snapToGrid w:val="0"/>
              <w:spacing w:line="480" w:lineRule="exact"/>
              <w:rPr>
                <w:rFonts w:ascii="仿宋_GB2312" w:hAnsi="仿宋" w:eastAsia="仿宋_GB2312" w:cs="Times New Roman"/>
                <w:color w:val="000000"/>
                <w:sz w:val="28"/>
                <w:szCs w:val="28"/>
                <w:lang w:val="zh-CN"/>
              </w:rPr>
            </w:pPr>
            <w:r>
              <w:rPr>
                <w:rFonts w:hint="eastAsia" w:ascii="仿宋_GB2312" w:hAnsi="仿宋" w:eastAsia="仿宋_GB2312" w:cs="Times New Roman"/>
                <w:color w:val="000000"/>
                <w:sz w:val="28"/>
                <w:szCs w:val="28"/>
                <w:lang w:val="zh-CN"/>
              </w:rPr>
              <w:t>（单价）小写：</w:t>
            </w:r>
            <w:r>
              <w:rPr>
                <w:rFonts w:hint="eastAsia" w:ascii="仿宋_GB2312" w:hAnsi="仿宋" w:eastAsia="仿宋_GB2312" w:cs="Times New Roman"/>
                <w:color w:val="000000"/>
                <w:sz w:val="28"/>
                <w:szCs w:val="28"/>
                <w:u w:val="single"/>
                <w:lang w:val="zh-CN"/>
              </w:rPr>
              <w:t xml:space="preserve">           </w:t>
            </w:r>
            <w:r>
              <w:rPr>
                <w:rFonts w:hint="eastAsia" w:ascii="仿宋_GB2312" w:hAnsi="仿宋" w:eastAsia="仿宋_GB2312" w:cs="Times New Roman"/>
                <w:color w:val="000000"/>
                <w:sz w:val="28"/>
                <w:szCs w:val="28"/>
                <w:lang w:val="zh-CN"/>
              </w:rPr>
              <w:t>元</w:t>
            </w:r>
          </w:p>
          <w:p w14:paraId="6F928F4E">
            <w:pPr>
              <w:adjustRightInd w:val="0"/>
              <w:snapToGrid w:val="0"/>
              <w:spacing w:line="480" w:lineRule="exact"/>
              <w:rPr>
                <w:rFonts w:ascii="仿宋_GB2312" w:hAnsi="仿宋" w:eastAsia="仿宋_GB2312" w:cs="Times New Roman"/>
                <w:color w:val="000000"/>
                <w:sz w:val="28"/>
                <w:szCs w:val="28"/>
                <w:lang w:val="zh-CN"/>
              </w:rPr>
            </w:pPr>
            <w:r>
              <w:rPr>
                <w:rFonts w:hint="eastAsia" w:ascii="仿宋_GB2312" w:hAnsi="仿宋" w:eastAsia="仿宋_GB2312" w:cs="Times New Roman"/>
                <w:color w:val="000000"/>
                <w:sz w:val="28"/>
                <w:szCs w:val="28"/>
                <w:lang w:val="zh-CN"/>
              </w:rPr>
              <w:t>（单价）大写：</w:t>
            </w:r>
            <w:r>
              <w:rPr>
                <w:rFonts w:hint="eastAsia" w:ascii="仿宋_GB2312" w:hAnsi="仿宋" w:eastAsia="仿宋_GB2312" w:cs="Times New Roman"/>
                <w:color w:val="000000"/>
                <w:sz w:val="28"/>
                <w:szCs w:val="28"/>
                <w:u w:val="single"/>
                <w:lang w:val="zh-CN"/>
              </w:rPr>
              <w:t xml:space="preserve">           </w:t>
            </w:r>
          </w:p>
        </w:tc>
      </w:tr>
      <w:tr w14:paraId="185919AA">
        <w:tblPrEx>
          <w:tblCellMar>
            <w:top w:w="0" w:type="dxa"/>
            <w:left w:w="108" w:type="dxa"/>
            <w:bottom w:w="0" w:type="dxa"/>
            <w:right w:w="108" w:type="dxa"/>
          </w:tblCellMar>
        </w:tblPrEx>
        <w:trPr>
          <w:trHeight w:val="851" w:hRule="atLeast"/>
          <w:jc w:val="center"/>
        </w:trPr>
        <w:tc>
          <w:tcPr>
            <w:tcW w:w="2582" w:type="dxa"/>
            <w:tcBorders>
              <w:top w:val="single" w:color="auto" w:sz="6" w:space="0"/>
              <w:left w:val="single" w:color="auto" w:sz="6" w:space="0"/>
              <w:bottom w:val="nil"/>
              <w:right w:val="single" w:color="auto" w:sz="6" w:space="0"/>
            </w:tcBorders>
            <w:vAlign w:val="center"/>
          </w:tcPr>
          <w:p w14:paraId="5573F5EA">
            <w:pPr>
              <w:adjustRightInd w:val="0"/>
              <w:snapToGrid w:val="0"/>
              <w:spacing w:line="480" w:lineRule="exact"/>
              <w:jc w:val="center"/>
              <w:rPr>
                <w:rFonts w:ascii="仿宋_GB2312" w:hAnsi="仿宋" w:eastAsia="仿宋_GB2312" w:cs="Times New Roman"/>
                <w:color w:val="000000"/>
                <w:sz w:val="28"/>
                <w:szCs w:val="28"/>
              </w:rPr>
            </w:pPr>
            <w:r>
              <w:rPr>
                <w:rFonts w:hint="eastAsia" w:ascii="仿宋_GB2312" w:hAnsi="仿宋" w:eastAsia="仿宋_GB2312" w:cs="Times New Roman"/>
                <w:color w:val="000000"/>
                <w:sz w:val="28"/>
                <w:szCs w:val="28"/>
              </w:rPr>
              <w:t>服务期限</w:t>
            </w:r>
          </w:p>
        </w:tc>
        <w:tc>
          <w:tcPr>
            <w:tcW w:w="5778" w:type="dxa"/>
            <w:tcBorders>
              <w:top w:val="single" w:color="auto" w:sz="6" w:space="0"/>
              <w:left w:val="single" w:color="auto" w:sz="6" w:space="0"/>
              <w:bottom w:val="single" w:color="auto" w:sz="4" w:space="0"/>
              <w:right w:val="single" w:color="auto" w:sz="6" w:space="0"/>
            </w:tcBorders>
            <w:vAlign w:val="center"/>
          </w:tcPr>
          <w:p w14:paraId="499531D6">
            <w:pPr>
              <w:adjustRightInd w:val="0"/>
              <w:snapToGrid w:val="0"/>
              <w:spacing w:line="480" w:lineRule="exact"/>
              <w:rPr>
                <w:rFonts w:ascii="仿宋_GB2312" w:hAnsi="仿宋" w:eastAsia="仿宋_GB2312" w:cs="Times New Roman"/>
                <w:color w:val="000000"/>
                <w:sz w:val="28"/>
                <w:szCs w:val="28"/>
              </w:rPr>
            </w:pPr>
          </w:p>
        </w:tc>
      </w:tr>
      <w:tr w14:paraId="5B7F68D7">
        <w:tblPrEx>
          <w:tblCellMar>
            <w:top w:w="0" w:type="dxa"/>
            <w:left w:w="108" w:type="dxa"/>
            <w:bottom w:w="0" w:type="dxa"/>
            <w:right w:w="108" w:type="dxa"/>
          </w:tblCellMar>
        </w:tblPrEx>
        <w:trPr>
          <w:trHeight w:val="851" w:hRule="atLeast"/>
          <w:jc w:val="center"/>
        </w:trPr>
        <w:tc>
          <w:tcPr>
            <w:tcW w:w="2582" w:type="dxa"/>
            <w:tcBorders>
              <w:top w:val="single" w:color="auto" w:sz="6" w:space="0"/>
              <w:left w:val="single" w:color="auto" w:sz="6" w:space="0"/>
              <w:bottom w:val="nil"/>
              <w:right w:val="single" w:color="auto" w:sz="6" w:space="0"/>
            </w:tcBorders>
            <w:vAlign w:val="center"/>
          </w:tcPr>
          <w:p w14:paraId="534C0738">
            <w:pPr>
              <w:adjustRightInd w:val="0"/>
              <w:snapToGrid w:val="0"/>
              <w:spacing w:line="480" w:lineRule="exact"/>
              <w:jc w:val="center"/>
              <w:rPr>
                <w:rFonts w:ascii="仿宋_GB2312" w:hAnsi="仿宋" w:eastAsia="仿宋_GB2312" w:cs="Times New Roman"/>
                <w:color w:val="000000"/>
                <w:sz w:val="28"/>
                <w:szCs w:val="28"/>
              </w:rPr>
            </w:pPr>
            <w:r>
              <w:rPr>
                <w:rFonts w:hint="eastAsia" w:ascii="仿宋_GB2312" w:hAnsi="仿宋" w:eastAsia="仿宋_GB2312" w:cs="Times New Roman"/>
                <w:color w:val="000000"/>
                <w:sz w:val="28"/>
                <w:szCs w:val="28"/>
              </w:rPr>
              <w:t>质量要求</w:t>
            </w:r>
          </w:p>
        </w:tc>
        <w:tc>
          <w:tcPr>
            <w:tcW w:w="5778" w:type="dxa"/>
            <w:tcBorders>
              <w:top w:val="single" w:color="auto" w:sz="6" w:space="0"/>
              <w:left w:val="single" w:color="auto" w:sz="6" w:space="0"/>
              <w:bottom w:val="single" w:color="auto" w:sz="4" w:space="0"/>
              <w:right w:val="single" w:color="auto" w:sz="6" w:space="0"/>
            </w:tcBorders>
            <w:vAlign w:val="center"/>
          </w:tcPr>
          <w:p w14:paraId="7B4A533C">
            <w:pPr>
              <w:adjustRightInd w:val="0"/>
              <w:snapToGrid w:val="0"/>
              <w:spacing w:line="480" w:lineRule="exact"/>
              <w:rPr>
                <w:rFonts w:ascii="仿宋_GB2312" w:hAnsi="仿宋" w:eastAsia="仿宋_GB2312" w:cs="Times New Roman"/>
                <w:color w:val="000000"/>
                <w:sz w:val="28"/>
                <w:szCs w:val="28"/>
              </w:rPr>
            </w:pPr>
          </w:p>
        </w:tc>
      </w:tr>
      <w:tr w14:paraId="4A358A43">
        <w:tblPrEx>
          <w:tblCellMar>
            <w:top w:w="0" w:type="dxa"/>
            <w:left w:w="108" w:type="dxa"/>
            <w:bottom w:w="0" w:type="dxa"/>
            <w:right w:w="108" w:type="dxa"/>
          </w:tblCellMar>
        </w:tblPrEx>
        <w:trPr>
          <w:trHeight w:val="948" w:hRule="atLeast"/>
          <w:jc w:val="center"/>
        </w:trPr>
        <w:tc>
          <w:tcPr>
            <w:tcW w:w="2582" w:type="dxa"/>
            <w:tcBorders>
              <w:top w:val="single" w:color="auto" w:sz="6" w:space="0"/>
              <w:left w:val="single" w:color="auto" w:sz="6" w:space="0"/>
              <w:bottom w:val="single" w:color="auto" w:sz="6" w:space="0"/>
              <w:right w:val="single" w:color="auto" w:sz="4" w:space="0"/>
            </w:tcBorders>
            <w:vAlign w:val="center"/>
          </w:tcPr>
          <w:p w14:paraId="514DBA37">
            <w:pPr>
              <w:adjustRightInd w:val="0"/>
              <w:snapToGrid w:val="0"/>
              <w:spacing w:line="480" w:lineRule="exact"/>
              <w:jc w:val="center"/>
              <w:rPr>
                <w:rFonts w:ascii="仿宋_GB2312" w:hAnsi="仿宋" w:eastAsia="仿宋_GB2312" w:cs="Times New Roman"/>
                <w:color w:val="000000"/>
                <w:sz w:val="28"/>
                <w:szCs w:val="28"/>
                <w:lang w:val="zh-CN"/>
              </w:rPr>
            </w:pPr>
            <w:r>
              <w:rPr>
                <w:rFonts w:hint="eastAsia" w:ascii="仿宋_GB2312" w:hAnsi="仿宋" w:eastAsia="仿宋_GB2312" w:cs="Times New Roman"/>
                <w:color w:val="000000"/>
                <w:sz w:val="28"/>
                <w:szCs w:val="28"/>
              </w:rPr>
              <w:t>说明</w:t>
            </w:r>
          </w:p>
        </w:tc>
        <w:tc>
          <w:tcPr>
            <w:tcW w:w="5778" w:type="dxa"/>
            <w:tcBorders>
              <w:top w:val="single" w:color="auto" w:sz="6" w:space="0"/>
              <w:left w:val="single" w:color="auto" w:sz="4" w:space="0"/>
              <w:bottom w:val="single" w:color="auto" w:sz="6" w:space="0"/>
              <w:right w:val="single" w:color="auto" w:sz="6" w:space="0"/>
            </w:tcBorders>
            <w:vAlign w:val="center"/>
          </w:tcPr>
          <w:p w14:paraId="27845D6E">
            <w:pPr>
              <w:adjustRightInd w:val="0"/>
              <w:snapToGrid w:val="0"/>
              <w:spacing w:line="480" w:lineRule="exact"/>
              <w:rPr>
                <w:rFonts w:ascii="仿宋_GB2312" w:hAnsi="仿宋" w:eastAsia="仿宋_GB2312" w:cs="Times New Roman"/>
                <w:color w:val="000000"/>
                <w:sz w:val="28"/>
                <w:szCs w:val="28"/>
              </w:rPr>
            </w:pPr>
          </w:p>
        </w:tc>
      </w:tr>
    </w:tbl>
    <w:p w14:paraId="422A029C">
      <w:pPr>
        <w:adjustRightInd w:val="0"/>
        <w:snapToGrid w:val="0"/>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（2）技术服务方案（含项目费用预算）</w:t>
      </w:r>
    </w:p>
    <w:p w14:paraId="26C49860">
      <w:pPr>
        <w:pStyle w:val="2"/>
        <w:spacing w:line="360" w:lineRule="auto"/>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工作量及技术要求：</w:t>
      </w:r>
    </w:p>
    <w:p w14:paraId="461703EB">
      <w:pPr>
        <w:pStyle w:val="2"/>
        <w:numPr>
          <w:ilvl w:val="0"/>
          <w:numId w:val="1"/>
        </w:numPr>
        <w:spacing w:line="360" w:lineRule="auto"/>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2个工程地质钻孔，单孔深度50m。开孔孔径不小于120mm，终孔孔径不小于110mm；</w:t>
      </w:r>
    </w:p>
    <w:p w14:paraId="5040D926">
      <w:pPr>
        <w:pStyle w:val="2"/>
        <w:numPr>
          <w:ilvl w:val="0"/>
          <w:numId w:val="1"/>
        </w:numPr>
        <w:spacing w:line="360" w:lineRule="auto"/>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1个水文监测井，单孔深度60m；孔径200mm，安装Φ160、壁厚7.5毫米PU管护壁，安装滤水管，封隔止水层，围填滤料、安装井口保护装置等；</w:t>
      </w:r>
    </w:p>
    <w:p w14:paraId="6A1658D2">
      <w:pPr>
        <w:pStyle w:val="2"/>
        <w:numPr>
          <w:ilvl w:val="0"/>
          <w:numId w:val="1"/>
        </w:numPr>
        <w:spacing w:line="360" w:lineRule="auto"/>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工程地质钻孔内，1m等间距取样，开展常规土工试验75组、颗粒分析试验25组、高压固结试验25组、湿陷试验50组、常规三轴（CD）试验10组、饱和渗透试验10组。</w:t>
      </w:r>
    </w:p>
    <w:p w14:paraId="2D9E42C7">
      <w:pPr>
        <w:pStyle w:val="2"/>
        <w:numPr>
          <w:ilvl w:val="0"/>
          <w:numId w:val="1"/>
        </w:numPr>
        <w:spacing w:line="360" w:lineRule="auto"/>
        <w:ind w:firstLine="640" w:firstLineChars="200"/>
        <w:rPr>
          <w:rFonts w:hint="default" w:ascii="仿宋_GB2312" w:hAnsi="仿宋" w:eastAsia="仿宋_GB2312" w:cs="Times New Roman"/>
          <w:color w:val="auto"/>
          <w:sz w:val="32"/>
          <w:szCs w:val="32"/>
          <w:lang w:val="en-US" w:eastAsia="zh-CN"/>
        </w:rPr>
      </w:pPr>
      <w:r>
        <w:rPr>
          <w:rFonts w:hint="eastAsia" w:ascii="仿宋_GB2312" w:hAnsi="仿宋" w:eastAsia="仿宋_GB2312" w:cs="Times New Roman"/>
          <w:color w:val="auto"/>
          <w:sz w:val="32"/>
          <w:szCs w:val="32"/>
        </w:rPr>
        <w:t>地面沉降区雷达</w:t>
      </w:r>
      <w:r>
        <w:rPr>
          <w:rFonts w:hint="eastAsia" w:ascii="仿宋_GB2312" w:hAnsi="仿宋" w:eastAsia="仿宋_GB2312" w:cs="Times New Roman"/>
          <w:color w:val="auto"/>
          <w:sz w:val="32"/>
          <w:szCs w:val="32"/>
          <w:lang w:val="en-US" w:eastAsia="zh-CN"/>
        </w:rPr>
        <w:t>精细化</w:t>
      </w:r>
      <w:r>
        <w:rPr>
          <w:rFonts w:hint="eastAsia" w:ascii="仿宋_GB2312" w:hAnsi="仿宋" w:eastAsia="仿宋_GB2312" w:cs="Times New Roman"/>
          <w:color w:val="auto"/>
          <w:sz w:val="32"/>
          <w:szCs w:val="32"/>
        </w:rPr>
        <w:t>探测</w:t>
      </w:r>
      <w:r>
        <w:rPr>
          <w:rFonts w:hint="eastAsia" w:ascii="仿宋_GB2312" w:hAnsi="仿宋" w:eastAsia="仿宋_GB2312" w:cs="Times New Roman"/>
          <w:color w:val="auto"/>
          <w:sz w:val="32"/>
          <w:szCs w:val="32"/>
          <w:lang w:val="en-US" w:eastAsia="zh-CN"/>
        </w:rPr>
        <w:t>160m，具体以现场实物工作量为准。</w:t>
      </w:r>
      <w:bookmarkStart w:id="0" w:name="_GoBack"/>
      <w:bookmarkEnd w:id="0"/>
    </w:p>
    <w:p w14:paraId="3D72D8D2">
      <w:pPr>
        <w:adjustRightInd w:val="0"/>
        <w:snapToGrid w:val="0"/>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（3）供方简介</w:t>
      </w:r>
    </w:p>
    <w:p w14:paraId="707E5106">
      <w:pPr>
        <w:adjustRightInd w:val="0"/>
        <w:snapToGrid w:val="0"/>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（4）项目负责人或技术服务团队简介</w:t>
      </w:r>
    </w:p>
    <w:p w14:paraId="3EBF8E75">
      <w:pPr>
        <w:adjustRightInd w:val="0"/>
        <w:snapToGrid w:val="0"/>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（5）从事过的类似技术服务项目简介</w:t>
      </w:r>
    </w:p>
    <w:p w14:paraId="14AA51EB">
      <w:pPr>
        <w:adjustRightInd w:val="0"/>
        <w:snapToGrid w:val="0"/>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（6）一般资格条件</w:t>
      </w:r>
    </w:p>
    <w:p w14:paraId="46CA3996">
      <w:pPr>
        <w:adjustRightInd w:val="0"/>
        <w:snapToGrid w:val="0"/>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法人营业执照或事业单位法人证书复印件，其它材料。</w:t>
      </w:r>
    </w:p>
    <w:p w14:paraId="6B6FDE7A">
      <w:pPr>
        <w:adjustRightInd w:val="0"/>
        <w:snapToGrid w:val="0"/>
        <w:spacing w:line="360" w:lineRule="auto"/>
        <w:rPr>
          <w:rFonts w:ascii="仿宋_GB2312" w:hAnsi="仿宋" w:eastAsia="仿宋_GB2312" w:cs="Times New Roman"/>
          <w:sz w:val="32"/>
          <w:szCs w:val="32"/>
        </w:rPr>
      </w:pPr>
      <w:r>
        <w:rPr>
          <w:rFonts w:hint="eastAsia" w:ascii="仿宋_GB2312" w:hAnsi="仿宋" w:eastAsia="仿宋_GB2312" w:cs="Times New Roman"/>
          <w:sz w:val="32"/>
          <w:szCs w:val="32"/>
        </w:rPr>
        <w:t>（7）提供单位质量管理体系等相关资料</w:t>
      </w:r>
    </w:p>
    <w:p w14:paraId="1DA8952A">
      <w:pPr>
        <w:spacing w:line="540" w:lineRule="exact"/>
        <w:ind w:firstLine="562" w:firstLineChars="200"/>
        <w:rPr>
          <w:rFonts w:ascii="仿宋" w:hAnsi="仿宋" w:eastAsia="仿宋"/>
          <w:b/>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BFBFD1"/>
    <w:multiLevelType w:val="singleLevel"/>
    <w:tmpl w:val="15BFBFD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2ZmFiNDU5NGQ1MGVkZWFlZTBlYjZiYmFhNWYyN2YifQ=="/>
  </w:docVars>
  <w:rsids>
    <w:rsidRoot w:val="00AE04A2"/>
    <w:rsid w:val="000118A6"/>
    <w:rsid w:val="000934C0"/>
    <w:rsid w:val="001331AE"/>
    <w:rsid w:val="001724F7"/>
    <w:rsid w:val="001921D2"/>
    <w:rsid w:val="001D1A7A"/>
    <w:rsid w:val="0024000D"/>
    <w:rsid w:val="002D4010"/>
    <w:rsid w:val="003008FD"/>
    <w:rsid w:val="00367C82"/>
    <w:rsid w:val="004171A0"/>
    <w:rsid w:val="00440441"/>
    <w:rsid w:val="004938EC"/>
    <w:rsid w:val="00516475"/>
    <w:rsid w:val="00797D5C"/>
    <w:rsid w:val="00820B21"/>
    <w:rsid w:val="00841B77"/>
    <w:rsid w:val="00862763"/>
    <w:rsid w:val="00870057"/>
    <w:rsid w:val="008A567D"/>
    <w:rsid w:val="008B1902"/>
    <w:rsid w:val="009269A2"/>
    <w:rsid w:val="00934C28"/>
    <w:rsid w:val="00962CF0"/>
    <w:rsid w:val="00AC2DD8"/>
    <w:rsid w:val="00AE04A2"/>
    <w:rsid w:val="00B61D9B"/>
    <w:rsid w:val="00B965AC"/>
    <w:rsid w:val="00BA4179"/>
    <w:rsid w:val="00C4385E"/>
    <w:rsid w:val="00C510AA"/>
    <w:rsid w:val="00C83245"/>
    <w:rsid w:val="00D04571"/>
    <w:rsid w:val="00D1655D"/>
    <w:rsid w:val="00D83F1D"/>
    <w:rsid w:val="00DF4A2C"/>
    <w:rsid w:val="00E664D7"/>
    <w:rsid w:val="00E76DDD"/>
    <w:rsid w:val="00F80FE7"/>
    <w:rsid w:val="00FB578F"/>
    <w:rsid w:val="00FC287A"/>
    <w:rsid w:val="032322B7"/>
    <w:rsid w:val="03327FC8"/>
    <w:rsid w:val="034F0B7A"/>
    <w:rsid w:val="03E219EE"/>
    <w:rsid w:val="03E72B61"/>
    <w:rsid w:val="03F90AE6"/>
    <w:rsid w:val="0680729D"/>
    <w:rsid w:val="0687687D"/>
    <w:rsid w:val="08030185"/>
    <w:rsid w:val="092D370C"/>
    <w:rsid w:val="096B7D90"/>
    <w:rsid w:val="09972933"/>
    <w:rsid w:val="09CF713C"/>
    <w:rsid w:val="0A2A7C4B"/>
    <w:rsid w:val="0A64315D"/>
    <w:rsid w:val="0B4D1E43"/>
    <w:rsid w:val="0BC419DA"/>
    <w:rsid w:val="0C360B29"/>
    <w:rsid w:val="0C8278CB"/>
    <w:rsid w:val="0C874EE1"/>
    <w:rsid w:val="0CA57A5D"/>
    <w:rsid w:val="0CC46135"/>
    <w:rsid w:val="0D2D420C"/>
    <w:rsid w:val="0D8D29CB"/>
    <w:rsid w:val="0DBA7538"/>
    <w:rsid w:val="0E6C1254"/>
    <w:rsid w:val="0EA855E3"/>
    <w:rsid w:val="1097590F"/>
    <w:rsid w:val="10D601E5"/>
    <w:rsid w:val="127A1044"/>
    <w:rsid w:val="13313DF9"/>
    <w:rsid w:val="148C538F"/>
    <w:rsid w:val="17D86F39"/>
    <w:rsid w:val="189C7F66"/>
    <w:rsid w:val="195C14A3"/>
    <w:rsid w:val="1B574618"/>
    <w:rsid w:val="1B7C407F"/>
    <w:rsid w:val="1D556936"/>
    <w:rsid w:val="1D74500E"/>
    <w:rsid w:val="1D85546D"/>
    <w:rsid w:val="1DF83E91"/>
    <w:rsid w:val="1E0B5246"/>
    <w:rsid w:val="204C04C4"/>
    <w:rsid w:val="20FA7F20"/>
    <w:rsid w:val="21486EDD"/>
    <w:rsid w:val="21521B0A"/>
    <w:rsid w:val="21537630"/>
    <w:rsid w:val="22513B6F"/>
    <w:rsid w:val="23A777BF"/>
    <w:rsid w:val="23F944BF"/>
    <w:rsid w:val="242B03F0"/>
    <w:rsid w:val="247E358F"/>
    <w:rsid w:val="26D1527F"/>
    <w:rsid w:val="29891E41"/>
    <w:rsid w:val="2A222295"/>
    <w:rsid w:val="2A5D29D2"/>
    <w:rsid w:val="2ADF571E"/>
    <w:rsid w:val="2B2D0EF2"/>
    <w:rsid w:val="2BB67139"/>
    <w:rsid w:val="2BE23A8A"/>
    <w:rsid w:val="2C136339"/>
    <w:rsid w:val="2CAF6062"/>
    <w:rsid w:val="2D031F0A"/>
    <w:rsid w:val="2D4F514F"/>
    <w:rsid w:val="2DA059AB"/>
    <w:rsid w:val="2E1D6FFC"/>
    <w:rsid w:val="2E7C01C6"/>
    <w:rsid w:val="2ED00512"/>
    <w:rsid w:val="2FA15A0A"/>
    <w:rsid w:val="30071D11"/>
    <w:rsid w:val="30B31E99"/>
    <w:rsid w:val="30D53BBD"/>
    <w:rsid w:val="313F54DB"/>
    <w:rsid w:val="31523460"/>
    <w:rsid w:val="32AB72CC"/>
    <w:rsid w:val="32D54349"/>
    <w:rsid w:val="33095DA0"/>
    <w:rsid w:val="33541711"/>
    <w:rsid w:val="347B0F20"/>
    <w:rsid w:val="353D7F83"/>
    <w:rsid w:val="35AB316A"/>
    <w:rsid w:val="36FC6348"/>
    <w:rsid w:val="375D2B5F"/>
    <w:rsid w:val="37FB65FF"/>
    <w:rsid w:val="3834566E"/>
    <w:rsid w:val="38B13162"/>
    <w:rsid w:val="38ED14DA"/>
    <w:rsid w:val="3A0379ED"/>
    <w:rsid w:val="3A125E82"/>
    <w:rsid w:val="3AED7D56"/>
    <w:rsid w:val="3B9B5A04"/>
    <w:rsid w:val="3BC1190E"/>
    <w:rsid w:val="3C3E2F5F"/>
    <w:rsid w:val="3C597D99"/>
    <w:rsid w:val="3CAF5C0A"/>
    <w:rsid w:val="3E2B4A7B"/>
    <w:rsid w:val="3E742C68"/>
    <w:rsid w:val="3E9F580B"/>
    <w:rsid w:val="3EB2553E"/>
    <w:rsid w:val="3FFA719D"/>
    <w:rsid w:val="40D0614F"/>
    <w:rsid w:val="42963741"/>
    <w:rsid w:val="42D40179"/>
    <w:rsid w:val="43052689"/>
    <w:rsid w:val="432F53AF"/>
    <w:rsid w:val="43882D11"/>
    <w:rsid w:val="44F87A23"/>
    <w:rsid w:val="45FF375F"/>
    <w:rsid w:val="463827CD"/>
    <w:rsid w:val="47262F6D"/>
    <w:rsid w:val="47571378"/>
    <w:rsid w:val="49CC7DFC"/>
    <w:rsid w:val="49DE368B"/>
    <w:rsid w:val="4AA82E5E"/>
    <w:rsid w:val="4BF90C50"/>
    <w:rsid w:val="4C940979"/>
    <w:rsid w:val="4D453A21"/>
    <w:rsid w:val="4E994025"/>
    <w:rsid w:val="4EA330F5"/>
    <w:rsid w:val="4F714FA1"/>
    <w:rsid w:val="4F754A92"/>
    <w:rsid w:val="4FD712A8"/>
    <w:rsid w:val="503404A9"/>
    <w:rsid w:val="51312C3A"/>
    <w:rsid w:val="515626A1"/>
    <w:rsid w:val="51825244"/>
    <w:rsid w:val="51D51818"/>
    <w:rsid w:val="526B5CD8"/>
    <w:rsid w:val="52974D1F"/>
    <w:rsid w:val="5325057D"/>
    <w:rsid w:val="5394125E"/>
    <w:rsid w:val="53D9297D"/>
    <w:rsid w:val="5474356A"/>
    <w:rsid w:val="54977258"/>
    <w:rsid w:val="552A1E7A"/>
    <w:rsid w:val="559519EA"/>
    <w:rsid w:val="560A5808"/>
    <w:rsid w:val="56A33C92"/>
    <w:rsid w:val="57315742"/>
    <w:rsid w:val="58AB1524"/>
    <w:rsid w:val="58E95BA9"/>
    <w:rsid w:val="58F22CAF"/>
    <w:rsid w:val="59DE1485"/>
    <w:rsid w:val="5A9304C2"/>
    <w:rsid w:val="5BED3C02"/>
    <w:rsid w:val="5D7E2D63"/>
    <w:rsid w:val="5EC450EE"/>
    <w:rsid w:val="5F1C6CD8"/>
    <w:rsid w:val="5F85487D"/>
    <w:rsid w:val="5FE652C4"/>
    <w:rsid w:val="601C4AB5"/>
    <w:rsid w:val="61B96A60"/>
    <w:rsid w:val="620A72BB"/>
    <w:rsid w:val="62CE02E9"/>
    <w:rsid w:val="63A4104A"/>
    <w:rsid w:val="63ED0C43"/>
    <w:rsid w:val="64191A38"/>
    <w:rsid w:val="64430863"/>
    <w:rsid w:val="64A357A5"/>
    <w:rsid w:val="64D836A1"/>
    <w:rsid w:val="64E738E4"/>
    <w:rsid w:val="67550FD9"/>
    <w:rsid w:val="695D23C7"/>
    <w:rsid w:val="69FB573C"/>
    <w:rsid w:val="6AAF3A68"/>
    <w:rsid w:val="6BFD1C3F"/>
    <w:rsid w:val="6CC14A1B"/>
    <w:rsid w:val="6E0B0643"/>
    <w:rsid w:val="6EC151A6"/>
    <w:rsid w:val="6F8F7052"/>
    <w:rsid w:val="71CD3E62"/>
    <w:rsid w:val="721C3083"/>
    <w:rsid w:val="72DF6995"/>
    <w:rsid w:val="731F693F"/>
    <w:rsid w:val="737956B3"/>
    <w:rsid w:val="73B248C6"/>
    <w:rsid w:val="74A40EAA"/>
    <w:rsid w:val="74BB2697"/>
    <w:rsid w:val="763B583E"/>
    <w:rsid w:val="77476464"/>
    <w:rsid w:val="7A3A5E0C"/>
    <w:rsid w:val="7C492337"/>
    <w:rsid w:val="7C8F0691"/>
    <w:rsid w:val="7C991510"/>
    <w:rsid w:val="7DFA7D8C"/>
    <w:rsid w:val="7E0B01EB"/>
    <w:rsid w:val="7F264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color w:val="993300"/>
      <w:sz w:val="2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paragraph" w:styleId="8">
    <w:name w:val="List Paragraph"/>
    <w:basedOn w:val="1"/>
    <w:qFormat/>
    <w:uiPriority w:val="34"/>
    <w:pPr>
      <w:ind w:firstLine="420" w:firstLineChars="200"/>
    </w:p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437</Words>
  <Characters>481</Characters>
  <Lines>4</Lines>
  <Paragraphs>1</Paragraphs>
  <TotalTime>59</TotalTime>
  <ScaleCrop>false</ScaleCrop>
  <LinksUpToDate>false</LinksUpToDate>
  <CharactersWithSpaces>517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2024-07-03T04:37:00Z</dcterms:created>
  <dc:creator>1</dc:creator>
  <cp:lastModifiedBy>哆啦A淼水小强</cp:lastModifiedBy>
  <cp:lastPrinted>2023-11-06T02:06:00Z</cp:lastPrinted>
  <dcterms:modified xsi:type="dcterms:W3CDTF">2024-09-02T08:38:12Z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9B7EC8210849472FADCFFD719B8AF076_13</vt:lpwstr>
  </property>
</Properties>
</file>